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FEB91" w14:textId="7C9A19AB" w:rsidR="00271C5F" w:rsidRPr="00F26E0B" w:rsidRDefault="00271C5F" w:rsidP="00082B46">
      <w:pPr>
        <w:spacing w:before="12"/>
        <w:ind w:right="8009"/>
        <w:jc w:val="both"/>
        <w:rPr>
          <w:rFonts w:ascii="Calibri" w:eastAsia="Calibri" w:hAnsi="Calibri" w:cs="Calibri"/>
          <w:sz w:val="21"/>
          <w:szCs w:val="21"/>
          <w:lang w:val="en-GB"/>
        </w:rPr>
      </w:pPr>
    </w:p>
    <w:p w14:paraId="5F3D1C80" w14:textId="6D45D0BD" w:rsidR="00271C5F" w:rsidRPr="003D6FC6" w:rsidRDefault="008853D7" w:rsidP="00082B46">
      <w:pPr>
        <w:spacing w:before="11" w:line="246" w:lineRule="auto"/>
        <w:ind w:right="207"/>
        <w:rPr>
          <w:rFonts w:eastAsia="Cambria"/>
          <w:sz w:val="28"/>
          <w:szCs w:val="28"/>
          <w:lang w:val="en-GB"/>
        </w:rPr>
      </w:pPr>
      <w:r w:rsidRPr="003D6FC6">
        <w:rPr>
          <w:rFonts w:eastAsia="Cambria"/>
          <w:b/>
          <w:spacing w:val="2"/>
          <w:sz w:val="28"/>
          <w:szCs w:val="28"/>
          <w:lang w:val="en-GB"/>
        </w:rPr>
        <w:t xml:space="preserve">Ana </w:t>
      </w:r>
      <w:proofErr w:type="spellStart"/>
      <w:r w:rsidRPr="003D6FC6">
        <w:rPr>
          <w:rFonts w:eastAsia="Cambria"/>
          <w:b/>
          <w:spacing w:val="2"/>
          <w:sz w:val="28"/>
          <w:szCs w:val="28"/>
          <w:lang w:val="en-GB"/>
        </w:rPr>
        <w:t>Başlık</w:t>
      </w:r>
      <w:proofErr w:type="spellEnd"/>
      <w:r w:rsidRPr="003D6FC6">
        <w:rPr>
          <w:rFonts w:eastAsia="Cambria"/>
          <w:b/>
          <w:spacing w:val="2"/>
          <w:sz w:val="28"/>
          <w:szCs w:val="28"/>
          <w:lang w:val="en-GB"/>
        </w:rPr>
        <w:t xml:space="preserve"> İlk </w:t>
      </w:r>
      <w:proofErr w:type="spellStart"/>
      <w:r w:rsidRPr="003D6FC6">
        <w:rPr>
          <w:rFonts w:eastAsia="Cambria"/>
          <w:b/>
          <w:spacing w:val="2"/>
          <w:sz w:val="28"/>
          <w:szCs w:val="28"/>
          <w:lang w:val="en-GB"/>
        </w:rPr>
        <w:t>Harfleri</w:t>
      </w:r>
      <w:proofErr w:type="spellEnd"/>
      <w:r w:rsidRPr="003D6FC6">
        <w:rPr>
          <w:rFonts w:eastAsia="Cambria"/>
          <w:b/>
          <w:spacing w:val="2"/>
          <w:sz w:val="28"/>
          <w:szCs w:val="28"/>
          <w:lang w:val="en-GB"/>
        </w:rPr>
        <w:t xml:space="preserve"> Büyük, 14 Punto, </w:t>
      </w:r>
      <w:proofErr w:type="spellStart"/>
      <w:r w:rsidRPr="003D6FC6">
        <w:rPr>
          <w:rFonts w:eastAsia="Cambria"/>
          <w:b/>
          <w:spacing w:val="2"/>
          <w:sz w:val="28"/>
          <w:szCs w:val="28"/>
          <w:lang w:val="en-GB"/>
        </w:rPr>
        <w:t>Kalın</w:t>
      </w:r>
      <w:proofErr w:type="spellEnd"/>
      <w:r w:rsidRPr="003D6FC6">
        <w:rPr>
          <w:rFonts w:eastAsia="Cambria"/>
          <w:b/>
          <w:spacing w:val="2"/>
          <w:sz w:val="28"/>
          <w:szCs w:val="28"/>
          <w:lang w:val="en-GB"/>
        </w:rPr>
        <w:t xml:space="preserve"> </w:t>
      </w:r>
      <w:proofErr w:type="spellStart"/>
      <w:r w:rsidRPr="003D6FC6">
        <w:rPr>
          <w:rFonts w:eastAsia="Cambria"/>
          <w:b/>
          <w:spacing w:val="2"/>
          <w:sz w:val="28"/>
          <w:szCs w:val="28"/>
          <w:lang w:val="en-GB"/>
        </w:rPr>
        <w:t>ve</w:t>
      </w:r>
      <w:proofErr w:type="spellEnd"/>
      <w:r w:rsidRPr="003D6FC6">
        <w:rPr>
          <w:rFonts w:eastAsia="Cambria"/>
          <w:b/>
          <w:spacing w:val="2"/>
          <w:sz w:val="28"/>
          <w:szCs w:val="28"/>
          <w:lang w:val="en-GB"/>
        </w:rPr>
        <w:t xml:space="preserve"> Sola </w:t>
      </w:r>
      <w:proofErr w:type="spellStart"/>
      <w:r w:rsidRPr="003D6FC6">
        <w:rPr>
          <w:rFonts w:eastAsia="Cambria"/>
          <w:b/>
          <w:spacing w:val="2"/>
          <w:sz w:val="28"/>
          <w:szCs w:val="28"/>
          <w:lang w:val="en-GB"/>
        </w:rPr>
        <w:t>Yaslı</w:t>
      </w:r>
      <w:proofErr w:type="spellEnd"/>
    </w:p>
    <w:p w14:paraId="467B3A09" w14:textId="77777777" w:rsidR="00271C5F" w:rsidRPr="003D6FC6" w:rsidRDefault="00271C5F" w:rsidP="00082B46">
      <w:pPr>
        <w:spacing w:before="4" w:line="180" w:lineRule="exact"/>
        <w:rPr>
          <w:sz w:val="18"/>
          <w:szCs w:val="18"/>
          <w:lang w:val="en-GB"/>
        </w:rPr>
      </w:pPr>
    </w:p>
    <w:p w14:paraId="0A17E03D" w14:textId="77777777" w:rsidR="008853D7" w:rsidRPr="003D6FC6" w:rsidRDefault="008853D7" w:rsidP="008853D7">
      <w:pPr>
        <w:spacing w:before="13"/>
        <w:ind w:right="-8"/>
        <w:jc w:val="center"/>
        <w:rPr>
          <w:rFonts w:eastAsia="Cambria"/>
          <w:lang w:val="en-GB"/>
        </w:rPr>
      </w:pPr>
      <w:r w:rsidRPr="003D6FC6">
        <w:rPr>
          <w:rFonts w:eastAsia="Cambria"/>
          <w:lang w:val="en-GB"/>
        </w:rPr>
        <w:t xml:space="preserve">Yazar </w:t>
      </w:r>
      <w:proofErr w:type="spellStart"/>
      <w:r w:rsidRPr="003D6FC6">
        <w:rPr>
          <w:rFonts w:eastAsia="Cambria"/>
          <w:lang w:val="en-GB"/>
        </w:rPr>
        <w:t>Adı</w:t>
      </w:r>
      <w:proofErr w:type="spellEnd"/>
      <w:r w:rsidRPr="003D6FC6">
        <w:rPr>
          <w:rFonts w:eastAsia="Cambria"/>
          <w:lang w:val="en-GB"/>
        </w:rPr>
        <w:t xml:space="preserve"> | ORCID | E-Posta</w:t>
      </w:r>
    </w:p>
    <w:p w14:paraId="51024725" w14:textId="22567ADF" w:rsidR="008853D7" w:rsidRPr="003D6FC6" w:rsidRDefault="008853D7" w:rsidP="008853D7">
      <w:pPr>
        <w:spacing w:before="13"/>
        <w:ind w:right="-8"/>
        <w:jc w:val="center"/>
        <w:rPr>
          <w:rFonts w:eastAsia="Cambria"/>
          <w:lang w:val="en-GB"/>
        </w:rPr>
      </w:pPr>
      <w:proofErr w:type="spellStart"/>
      <w:r w:rsidRPr="003D6FC6">
        <w:rPr>
          <w:rFonts w:eastAsia="Cambria"/>
          <w:lang w:val="en-GB"/>
        </w:rPr>
        <w:t>Kurum</w:t>
      </w:r>
      <w:proofErr w:type="spellEnd"/>
      <w:r w:rsidRPr="003D6FC6">
        <w:rPr>
          <w:rFonts w:eastAsia="Cambria"/>
          <w:lang w:val="en-GB"/>
        </w:rPr>
        <w:t xml:space="preserve"> </w:t>
      </w:r>
      <w:proofErr w:type="spellStart"/>
      <w:r w:rsidRPr="003D6FC6">
        <w:rPr>
          <w:rFonts w:eastAsia="Cambria"/>
          <w:lang w:val="en-GB"/>
        </w:rPr>
        <w:t>Adı</w:t>
      </w:r>
      <w:proofErr w:type="spellEnd"/>
      <w:r w:rsidRPr="003D6FC6">
        <w:rPr>
          <w:rFonts w:eastAsia="Cambria"/>
          <w:lang w:val="en-GB"/>
        </w:rPr>
        <w:t>, Ülke</w:t>
      </w:r>
    </w:p>
    <w:p w14:paraId="5F703F1D" w14:textId="77777777" w:rsidR="008853D7" w:rsidRPr="003D6FC6" w:rsidRDefault="008853D7" w:rsidP="008853D7">
      <w:pPr>
        <w:spacing w:before="13"/>
        <w:ind w:right="-8"/>
        <w:jc w:val="center"/>
        <w:rPr>
          <w:rFonts w:eastAsia="Cambria"/>
          <w:lang w:val="en-GB"/>
        </w:rPr>
      </w:pPr>
      <w:r w:rsidRPr="003D6FC6">
        <w:rPr>
          <w:rFonts w:eastAsia="Cambria"/>
          <w:lang w:val="en-GB"/>
        </w:rPr>
        <w:t>ROR ID:</w:t>
      </w:r>
    </w:p>
    <w:p w14:paraId="70323238" w14:textId="77777777" w:rsidR="008853D7" w:rsidRPr="003D6FC6" w:rsidRDefault="008853D7" w:rsidP="008853D7">
      <w:pPr>
        <w:spacing w:before="13"/>
        <w:ind w:right="-8"/>
        <w:jc w:val="center"/>
        <w:rPr>
          <w:rFonts w:eastAsia="Cambria"/>
          <w:lang w:val="en-GB"/>
        </w:rPr>
      </w:pPr>
    </w:p>
    <w:p w14:paraId="50BD83C1" w14:textId="77777777" w:rsidR="008853D7" w:rsidRPr="003D6FC6" w:rsidRDefault="008853D7" w:rsidP="008853D7">
      <w:pPr>
        <w:spacing w:before="13"/>
        <w:ind w:right="-8"/>
        <w:jc w:val="center"/>
        <w:rPr>
          <w:rFonts w:eastAsia="Cambria"/>
          <w:lang w:val="en-GB"/>
        </w:rPr>
      </w:pPr>
      <w:r w:rsidRPr="003D6FC6">
        <w:rPr>
          <w:rFonts w:eastAsia="Cambria"/>
          <w:lang w:val="en-GB"/>
        </w:rPr>
        <w:t xml:space="preserve">Yazar </w:t>
      </w:r>
      <w:proofErr w:type="spellStart"/>
      <w:r w:rsidRPr="003D6FC6">
        <w:rPr>
          <w:rFonts w:eastAsia="Cambria"/>
          <w:lang w:val="en-GB"/>
        </w:rPr>
        <w:t>Adı</w:t>
      </w:r>
      <w:proofErr w:type="spellEnd"/>
      <w:r w:rsidRPr="003D6FC6">
        <w:rPr>
          <w:rFonts w:eastAsia="Cambria"/>
          <w:lang w:val="en-GB"/>
        </w:rPr>
        <w:t xml:space="preserve"> | ORCID | E-Posta</w:t>
      </w:r>
    </w:p>
    <w:p w14:paraId="1174753B" w14:textId="6AB48156" w:rsidR="008853D7" w:rsidRPr="003D6FC6" w:rsidRDefault="008853D7" w:rsidP="008853D7">
      <w:pPr>
        <w:spacing w:before="13"/>
        <w:ind w:right="-8"/>
        <w:jc w:val="center"/>
        <w:rPr>
          <w:rFonts w:eastAsia="Cambria"/>
          <w:lang w:val="en-GB"/>
        </w:rPr>
      </w:pPr>
      <w:proofErr w:type="spellStart"/>
      <w:r w:rsidRPr="003D6FC6">
        <w:rPr>
          <w:rFonts w:eastAsia="Cambria"/>
          <w:lang w:val="en-GB"/>
        </w:rPr>
        <w:t>Kurum</w:t>
      </w:r>
      <w:proofErr w:type="spellEnd"/>
      <w:r w:rsidRPr="003D6FC6">
        <w:rPr>
          <w:rFonts w:eastAsia="Cambria"/>
          <w:lang w:val="en-GB"/>
        </w:rPr>
        <w:t xml:space="preserve"> </w:t>
      </w:r>
      <w:proofErr w:type="spellStart"/>
      <w:r w:rsidRPr="003D6FC6">
        <w:rPr>
          <w:rFonts w:eastAsia="Cambria"/>
          <w:lang w:val="en-GB"/>
        </w:rPr>
        <w:t>Adı</w:t>
      </w:r>
      <w:proofErr w:type="spellEnd"/>
      <w:r w:rsidRPr="003D6FC6">
        <w:rPr>
          <w:rFonts w:eastAsia="Cambria"/>
          <w:lang w:val="en-GB"/>
        </w:rPr>
        <w:t>, Ülke</w:t>
      </w:r>
    </w:p>
    <w:p w14:paraId="3BC22469" w14:textId="77777777" w:rsidR="008853D7" w:rsidRPr="003D6FC6" w:rsidRDefault="008853D7" w:rsidP="008853D7">
      <w:pPr>
        <w:spacing w:before="13"/>
        <w:ind w:right="-8"/>
        <w:jc w:val="center"/>
        <w:rPr>
          <w:rFonts w:eastAsia="Cambria"/>
          <w:lang w:val="en-GB"/>
        </w:rPr>
      </w:pPr>
      <w:r w:rsidRPr="003D6FC6">
        <w:rPr>
          <w:rFonts w:eastAsia="Cambria"/>
          <w:lang w:val="en-GB"/>
        </w:rPr>
        <w:t>ROR ID:</w:t>
      </w:r>
    </w:p>
    <w:p w14:paraId="29D608B6" w14:textId="0F9CB6A7" w:rsidR="00CD3403" w:rsidRPr="00F26E0B" w:rsidRDefault="00CD3403" w:rsidP="007A3E38">
      <w:pPr>
        <w:spacing w:before="11"/>
        <w:ind w:right="3969"/>
        <w:jc w:val="both"/>
        <w:rPr>
          <w:rFonts w:ascii="Cambria" w:eastAsia="Cambria" w:hAnsi="Cambria" w:cs="Cambria"/>
          <w:sz w:val="21"/>
          <w:szCs w:val="21"/>
          <w:lang w:val="en-GB"/>
        </w:rPr>
      </w:pPr>
    </w:p>
    <w:p w14:paraId="5CE078AA" w14:textId="77BEC0EF" w:rsidR="008853D7" w:rsidRPr="00CF03EB" w:rsidRDefault="007A3E38" w:rsidP="007A3E38">
      <w:pPr>
        <w:tabs>
          <w:tab w:val="left" w:pos="2410"/>
        </w:tabs>
        <w:ind w:right="5103"/>
        <w:jc w:val="both"/>
        <w:rPr>
          <w:rFonts w:ascii="Cambria" w:eastAsia="Cambria" w:hAnsi="Cambria" w:cs="Cambria"/>
          <w:sz w:val="24"/>
          <w:szCs w:val="24"/>
          <w:lang w:val="tr-TR"/>
        </w:rPr>
      </w:pPr>
      <w:r>
        <w:rPr>
          <w:rFonts w:ascii="Cambria" w:eastAsia="Cambria" w:hAnsi="Cambria" w:cs="Cambria"/>
          <w:b/>
          <w:sz w:val="24"/>
          <w:szCs w:val="24"/>
          <w:lang w:val="tr-TR"/>
        </w:rPr>
        <w:t>BAŞLIK (BİRİNCİ DÜZEY BAŞLIK)</w:t>
      </w:r>
    </w:p>
    <w:p w14:paraId="2A820094" w14:textId="3A1E8B2C" w:rsidR="008853D7" w:rsidRPr="00CF03EB" w:rsidRDefault="008853D7" w:rsidP="008853D7">
      <w:pPr>
        <w:spacing w:before="100" w:beforeAutospacing="1" w:after="100" w:afterAutospacing="1"/>
        <w:jc w:val="both"/>
        <w:rPr>
          <w:sz w:val="24"/>
          <w:szCs w:val="22"/>
          <w:lang w:val="tr-TR"/>
        </w:rPr>
      </w:pPr>
      <w:r w:rsidRPr="00CF03EB">
        <w:rPr>
          <w:sz w:val="24"/>
          <w:szCs w:val="22"/>
          <w:lang w:val="tr-TR"/>
        </w:rPr>
        <w:t xml:space="preserve">Makalenin ana bölüm başlıkları numaralandırma yapmadan sola dayalı, 12 punto, kalın ve büyük harflerle yazılmalıdır. </w:t>
      </w:r>
    </w:p>
    <w:p w14:paraId="585CFA0B" w14:textId="77777777" w:rsidR="008853D7" w:rsidRPr="00CF03EB" w:rsidRDefault="008853D7" w:rsidP="008853D7">
      <w:pPr>
        <w:spacing w:before="100" w:beforeAutospacing="1" w:after="100" w:afterAutospacing="1"/>
        <w:jc w:val="both"/>
        <w:rPr>
          <w:sz w:val="24"/>
          <w:szCs w:val="22"/>
          <w:lang w:val="tr-TR"/>
        </w:rPr>
      </w:pPr>
      <w:r w:rsidRPr="00CF03EB">
        <w:rPr>
          <w:sz w:val="24"/>
          <w:szCs w:val="22"/>
          <w:lang w:val="tr-TR"/>
        </w:rPr>
        <w:t xml:space="preserve">Çalışmada paragraf başı yapılmamalıdır. Paragraf sekmesinde girintiler bölümünde; önce ve sonra alanı otomatik, satır aralığı 1 olmalıdır. Problem durumu, giriş bölümü içinde açıkça belirtilmelidir. </w:t>
      </w:r>
    </w:p>
    <w:p w14:paraId="01F14E64" w14:textId="77777777" w:rsidR="008853D7" w:rsidRPr="00CF03EB" w:rsidRDefault="008853D7" w:rsidP="008853D7">
      <w:pPr>
        <w:spacing w:before="100" w:beforeAutospacing="1" w:after="100" w:afterAutospacing="1"/>
        <w:jc w:val="both"/>
        <w:rPr>
          <w:sz w:val="24"/>
          <w:szCs w:val="22"/>
          <w:lang w:val="tr-TR"/>
        </w:rPr>
      </w:pPr>
      <w:r w:rsidRPr="00CF03EB">
        <w:rPr>
          <w:sz w:val="24"/>
          <w:szCs w:val="22"/>
          <w:lang w:val="tr-TR"/>
        </w:rPr>
        <w:t>Makale MS O</w:t>
      </w:r>
      <w:r>
        <w:rPr>
          <w:sz w:val="24"/>
          <w:szCs w:val="22"/>
          <w:lang w:val="tr-TR"/>
        </w:rPr>
        <w:t xml:space="preserve">ffice Word programında uzantısı </w:t>
      </w:r>
      <w:proofErr w:type="spellStart"/>
      <w:r>
        <w:rPr>
          <w:sz w:val="24"/>
          <w:szCs w:val="22"/>
          <w:lang w:val="tr-TR"/>
        </w:rPr>
        <w:t>d</w:t>
      </w:r>
      <w:r w:rsidRPr="00CF03EB">
        <w:rPr>
          <w:sz w:val="24"/>
          <w:szCs w:val="22"/>
          <w:lang w:val="tr-TR"/>
        </w:rPr>
        <w:t>oc</w:t>
      </w:r>
      <w:proofErr w:type="spellEnd"/>
      <w:r>
        <w:rPr>
          <w:sz w:val="24"/>
          <w:szCs w:val="22"/>
          <w:lang w:val="tr-TR"/>
        </w:rPr>
        <w:t>.</w:t>
      </w:r>
      <w:r w:rsidRPr="00CF03EB">
        <w:rPr>
          <w:sz w:val="24"/>
          <w:szCs w:val="22"/>
          <w:lang w:val="tr-TR"/>
        </w:rPr>
        <w:t xml:space="preserve"> ya da </w:t>
      </w:r>
      <w:proofErr w:type="spellStart"/>
      <w:r w:rsidRPr="00CF03EB">
        <w:rPr>
          <w:sz w:val="24"/>
          <w:szCs w:val="22"/>
          <w:lang w:val="tr-TR"/>
        </w:rPr>
        <w:t>docx</w:t>
      </w:r>
      <w:proofErr w:type="spellEnd"/>
      <w:r>
        <w:rPr>
          <w:sz w:val="24"/>
          <w:szCs w:val="22"/>
          <w:lang w:val="tr-TR"/>
        </w:rPr>
        <w:t>.</w:t>
      </w:r>
      <w:r w:rsidRPr="00CF03EB">
        <w:rPr>
          <w:sz w:val="24"/>
          <w:szCs w:val="22"/>
          <w:lang w:val="tr-TR"/>
        </w:rPr>
        <w:t xml:space="preserve"> olacak şekilde kaydedilmelidir. Metin, A4 boyutuna üst, alt, sağ ve sol boşluk 2,5 cm. bırakılarak tek satır aralıklı yazılmalıdır. Times New Roman yazı karakteri kullanılmalı ve tek sütun olmalıdır. </w:t>
      </w:r>
    </w:p>
    <w:p w14:paraId="2159165D" w14:textId="324D7513" w:rsidR="008853D7" w:rsidRPr="00CF03EB" w:rsidRDefault="00514909" w:rsidP="008853D7">
      <w:pPr>
        <w:spacing w:before="100" w:beforeAutospacing="1"/>
        <w:jc w:val="both"/>
        <w:rPr>
          <w:b/>
          <w:i/>
          <w:sz w:val="24"/>
          <w:szCs w:val="22"/>
          <w:lang w:val="tr-TR"/>
        </w:rPr>
      </w:pPr>
      <w:r>
        <w:rPr>
          <w:b/>
          <w:i/>
          <w:sz w:val="24"/>
          <w:szCs w:val="22"/>
          <w:lang w:val="tr-TR"/>
        </w:rPr>
        <w:t>İkinci Düzey Başlık</w:t>
      </w:r>
    </w:p>
    <w:p w14:paraId="71BBC4ED" w14:textId="77777777" w:rsidR="008853D7" w:rsidRPr="00CF03EB" w:rsidRDefault="008853D7" w:rsidP="008853D7">
      <w:pPr>
        <w:spacing w:after="100" w:afterAutospacing="1"/>
        <w:jc w:val="both"/>
        <w:rPr>
          <w:sz w:val="24"/>
          <w:szCs w:val="22"/>
          <w:lang w:val="tr-TR"/>
        </w:rPr>
      </w:pPr>
      <w:r w:rsidRPr="00CF03EB">
        <w:rPr>
          <w:sz w:val="24"/>
          <w:szCs w:val="22"/>
          <w:lang w:val="tr-TR"/>
        </w:rPr>
        <w:t>İkinci düzey başlıklar numaralandırma yapmadan sola dayalı, 12 punto, ilk harfleri büyük, kalın ve italik olarak yazılmalıdır. Biçimlendirmeyi bozmadan bu kısmı silip makale metnini yazabilirsiniz.</w:t>
      </w:r>
    </w:p>
    <w:p w14:paraId="3E031EE0" w14:textId="31CBD3D3" w:rsidR="008853D7" w:rsidRPr="00CF03EB" w:rsidRDefault="008853D7" w:rsidP="008853D7">
      <w:pPr>
        <w:spacing w:before="100" w:beforeAutospacing="1"/>
        <w:jc w:val="both"/>
        <w:rPr>
          <w:i/>
          <w:sz w:val="24"/>
          <w:szCs w:val="22"/>
          <w:lang w:val="tr-TR"/>
        </w:rPr>
      </w:pPr>
      <w:r w:rsidRPr="00CF03EB">
        <w:rPr>
          <w:i/>
          <w:sz w:val="24"/>
          <w:szCs w:val="22"/>
          <w:lang w:val="tr-TR"/>
        </w:rPr>
        <w:t xml:space="preserve">Üçüncü </w:t>
      </w:r>
      <w:r w:rsidR="00514909">
        <w:rPr>
          <w:i/>
          <w:sz w:val="24"/>
          <w:szCs w:val="22"/>
          <w:lang w:val="tr-TR"/>
        </w:rPr>
        <w:t>Düzey</w:t>
      </w:r>
      <w:r w:rsidRPr="00CF03EB">
        <w:rPr>
          <w:i/>
          <w:sz w:val="24"/>
          <w:szCs w:val="22"/>
          <w:lang w:val="tr-TR"/>
        </w:rPr>
        <w:t xml:space="preserve"> Başlık  </w:t>
      </w:r>
    </w:p>
    <w:p w14:paraId="18C44D8C" w14:textId="77777777" w:rsidR="008853D7" w:rsidRPr="00CF03EB" w:rsidRDefault="008853D7" w:rsidP="008853D7">
      <w:pPr>
        <w:spacing w:after="100" w:afterAutospacing="1"/>
        <w:jc w:val="both"/>
        <w:rPr>
          <w:sz w:val="24"/>
          <w:szCs w:val="22"/>
          <w:lang w:val="tr-TR"/>
        </w:rPr>
      </w:pPr>
      <w:r w:rsidRPr="00CF03EB">
        <w:rPr>
          <w:sz w:val="24"/>
          <w:szCs w:val="22"/>
          <w:lang w:val="tr-TR"/>
        </w:rPr>
        <w:t xml:space="preserve">Sola dayalı, 12 punto, italik ve sadece ilk kelimenin ilk harfi büyük olacak biçimde yazılmalıdır. </w:t>
      </w:r>
    </w:p>
    <w:p w14:paraId="039D968F" w14:textId="77777777" w:rsidR="008853D7" w:rsidRDefault="008853D7" w:rsidP="008853D7">
      <w:pPr>
        <w:spacing w:before="100" w:beforeAutospacing="1" w:after="100" w:afterAutospacing="1"/>
        <w:jc w:val="both"/>
        <w:rPr>
          <w:sz w:val="24"/>
          <w:szCs w:val="22"/>
          <w:lang w:val="tr-TR"/>
        </w:rPr>
      </w:pPr>
      <w:r w:rsidRPr="00CF03EB">
        <w:rPr>
          <w:sz w:val="24"/>
          <w:szCs w:val="22"/>
          <w:lang w:val="tr-TR"/>
        </w:rPr>
        <w:t xml:space="preserve">Kullanılacak referanslar, tablolar, şekiller </w:t>
      </w:r>
      <w:r w:rsidRPr="00E8072A">
        <w:rPr>
          <w:sz w:val="24"/>
          <w:szCs w:val="22"/>
          <w:lang w:val="tr-TR"/>
        </w:rPr>
        <w:t xml:space="preserve">APA </w:t>
      </w:r>
      <w:r>
        <w:rPr>
          <w:sz w:val="24"/>
          <w:szCs w:val="22"/>
          <w:lang w:val="tr-TR"/>
        </w:rPr>
        <w:t>7</w:t>
      </w:r>
      <w:r w:rsidRPr="00CF03EB">
        <w:rPr>
          <w:sz w:val="24"/>
          <w:szCs w:val="22"/>
          <w:lang w:val="tr-TR"/>
        </w:rPr>
        <w:t xml:space="preserve">’ya uygun şekilde hazırlanmalıdır. Yazım kuralları ve </w:t>
      </w:r>
      <w:proofErr w:type="spellStart"/>
      <w:r w:rsidRPr="00CF03EB">
        <w:rPr>
          <w:sz w:val="24"/>
          <w:szCs w:val="22"/>
          <w:lang w:val="tr-TR"/>
        </w:rPr>
        <w:t>APA’ya</w:t>
      </w:r>
      <w:proofErr w:type="spellEnd"/>
      <w:r w:rsidRPr="00CF03EB">
        <w:rPr>
          <w:sz w:val="24"/>
          <w:szCs w:val="22"/>
          <w:lang w:val="tr-TR"/>
        </w:rPr>
        <w:t xml:space="preserve"> uygun olmayan makaleler ilk aşamada editör tarafından yapılan değerlendirmede elenir. Referanslarınızı gözden geçirmeniz ve APA </w:t>
      </w:r>
      <w:r>
        <w:rPr>
          <w:sz w:val="24"/>
          <w:szCs w:val="22"/>
          <w:lang w:val="tr-TR"/>
        </w:rPr>
        <w:t>7</w:t>
      </w:r>
      <w:r w:rsidRPr="00CF03EB">
        <w:rPr>
          <w:sz w:val="24"/>
          <w:szCs w:val="22"/>
          <w:lang w:val="tr-TR"/>
        </w:rPr>
        <w:t xml:space="preserve">'ya uygunluğunu kontrol etmeniz gerekmektedir. Tablolara, tablo numarasıyla birlikte metin içinde mutlaka atıfta bulunulmalıdır. </w:t>
      </w:r>
    </w:p>
    <w:p w14:paraId="4FA5ADD0" w14:textId="77777777" w:rsidR="008853D7" w:rsidRPr="00D55E75" w:rsidRDefault="008853D7" w:rsidP="008853D7">
      <w:pPr>
        <w:spacing w:before="100" w:beforeAutospacing="1"/>
        <w:jc w:val="both"/>
        <w:rPr>
          <w:szCs w:val="22"/>
          <w:lang w:val="tr-TR"/>
        </w:rPr>
      </w:pPr>
      <w:r w:rsidRPr="00D55E75">
        <w:rPr>
          <w:b/>
          <w:szCs w:val="22"/>
          <w:lang w:val="tr-TR"/>
        </w:rPr>
        <w:t>Tablo 1</w:t>
      </w:r>
      <w:r w:rsidRPr="00D55E75">
        <w:rPr>
          <w:szCs w:val="22"/>
          <w:lang w:val="tr-TR"/>
        </w:rPr>
        <w:t xml:space="preserve"> Tablo adı</w:t>
      </w:r>
    </w:p>
    <w:tbl>
      <w:tblPr>
        <w:tblW w:w="3435" w:type="pct"/>
        <w:tblBorders>
          <w:top w:val="single" w:sz="4" w:space="0" w:color="auto"/>
          <w:bottom w:val="single" w:sz="4" w:space="0" w:color="auto"/>
        </w:tblBorders>
        <w:tblLook w:val="04A0" w:firstRow="1" w:lastRow="0" w:firstColumn="1" w:lastColumn="0" w:noHBand="0" w:noVBand="1"/>
      </w:tblPr>
      <w:tblGrid>
        <w:gridCol w:w="1277"/>
        <w:gridCol w:w="605"/>
        <w:gridCol w:w="1144"/>
        <w:gridCol w:w="1144"/>
        <w:gridCol w:w="760"/>
        <w:gridCol w:w="1302"/>
      </w:tblGrid>
      <w:tr w:rsidR="008853D7" w:rsidRPr="00CF03EB" w14:paraId="75FA9595" w14:textId="77777777" w:rsidTr="00E05D61">
        <w:tc>
          <w:tcPr>
            <w:tcW w:w="1024" w:type="pct"/>
            <w:tcBorders>
              <w:top w:val="single" w:sz="4" w:space="0" w:color="auto"/>
              <w:left w:val="nil"/>
              <w:right w:val="nil"/>
            </w:tcBorders>
          </w:tcPr>
          <w:p w14:paraId="2209D171" w14:textId="77777777" w:rsidR="008853D7" w:rsidRPr="00A41371" w:rsidRDefault="008853D7" w:rsidP="00E05D61">
            <w:pPr>
              <w:pStyle w:val="03TSMetin"/>
              <w:rPr>
                <w:sz w:val="20"/>
                <w:szCs w:val="20"/>
                <w:lang w:val="tr-TR"/>
              </w:rPr>
            </w:pPr>
          </w:p>
        </w:tc>
        <w:tc>
          <w:tcPr>
            <w:tcW w:w="485" w:type="pct"/>
            <w:tcBorders>
              <w:top w:val="single" w:sz="4" w:space="0" w:color="auto"/>
              <w:left w:val="nil"/>
              <w:right w:val="nil"/>
            </w:tcBorders>
          </w:tcPr>
          <w:p w14:paraId="6DB49D76" w14:textId="77777777" w:rsidR="008853D7" w:rsidRPr="00A41371" w:rsidRDefault="008853D7" w:rsidP="00E05D61">
            <w:pPr>
              <w:pStyle w:val="03TSMetin"/>
              <w:rPr>
                <w:sz w:val="20"/>
                <w:szCs w:val="20"/>
                <w:lang w:val="tr-TR"/>
              </w:rPr>
            </w:pPr>
            <w:r w:rsidRPr="00A41371">
              <w:rPr>
                <w:sz w:val="20"/>
                <w:szCs w:val="20"/>
                <w:lang w:val="tr-TR"/>
              </w:rPr>
              <w:t>N</w:t>
            </w:r>
          </w:p>
        </w:tc>
        <w:tc>
          <w:tcPr>
            <w:tcW w:w="918" w:type="pct"/>
            <w:tcBorders>
              <w:top w:val="single" w:sz="4" w:space="0" w:color="auto"/>
              <w:left w:val="nil"/>
              <w:right w:val="nil"/>
            </w:tcBorders>
          </w:tcPr>
          <w:p w14:paraId="4509A7A9" w14:textId="77777777" w:rsidR="008853D7" w:rsidRPr="00A41371" w:rsidRDefault="00000000" w:rsidP="00E05D61">
            <w:pPr>
              <w:pStyle w:val="03TSMetin"/>
              <w:rPr>
                <w:sz w:val="20"/>
                <w:szCs w:val="20"/>
                <w:lang w:val="tr-TR"/>
              </w:rPr>
            </w:pPr>
            <m:oMathPara>
              <m:oMath>
                <m:acc>
                  <m:accPr>
                    <m:chr m:val="̅"/>
                    <m:ctrlPr>
                      <w:rPr>
                        <w:rFonts w:ascii="Cambria Math" w:hAnsi="Palatino Linotype"/>
                        <w:b/>
                        <w:i/>
                        <w:sz w:val="20"/>
                        <w:szCs w:val="20"/>
                        <w:lang w:val="tr-TR"/>
                      </w:rPr>
                    </m:ctrlPr>
                  </m:accPr>
                  <m:e>
                    <m:r>
                      <m:rPr>
                        <m:sty m:val="bi"/>
                      </m:rPr>
                      <w:rPr>
                        <w:rFonts w:ascii="Cambria Math" w:hAnsi="Cambria Math"/>
                        <w:sz w:val="20"/>
                        <w:szCs w:val="20"/>
                        <w:lang w:val="tr-TR"/>
                      </w:rPr>
                      <m:t>X</m:t>
                    </m:r>
                  </m:e>
                </m:acc>
              </m:oMath>
            </m:oMathPara>
          </w:p>
        </w:tc>
        <w:tc>
          <w:tcPr>
            <w:tcW w:w="918" w:type="pct"/>
            <w:tcBorders>
              <w:top w:val="single" w:sz="4" w:space="0" w:color="auto"/>
              <w:left w:val="nil"/>
              <w:right w:val="nil"/>
            </w:tcBorders>
          </w:tcPr>
          <w:p w14:paraId="1E71D889" w14:textId="77777777" w:rsidR="008853D7" w:rsidRPr="00A41371" w:rsidRDefault="008853D7" w:rsidP="00E05D61">
            <w:pPr>
              <w:pStyle w:val="03TSMetin"/>
              <w:rPr>
                <w:sz w:val="20"/>
                <w:szCs w:val="20"/>
                <w:lang w:val="tr-TR"/>
              </w:rPr>
            </w:pPr>
            <w:proofErr w:type="spellStart"/>
            <w:r w:rsidRPr="00A41371">
              <w:rPr>
                <w:sz w:val="20"/>
                <w:szCs w:val="20"/>
                <w:lang w:val="tr-TR"/>
              </w:rPr>
              <w:t>Ss</w:t>
            </w:r>
            <w:proofErr w:type="spellEnd"/>
          </w:p>
        </w:tc>
        <w:tc>
          <w:tcPr>
            <w:tcW w:w="610" w:type="pct"/>
            <w:tcBorders>
              <w:top w:val="single" w:sz="4" w:space="0" w:color="auto"/>
              <w:left w:val="nil"/>
              <w:right w:val="nil"/>
            </w:tcBorders>
          </w:tcPr>
          <w:p w14:paraId="108CC6F4" w14:textId="77777777" w:rsidR="008853D7" w:rsidRPr="00A41371" w:rsidRDefault="008853D7" w:rsidP="00E05D61">
            <w:pPr>
              <w:pStyle w:val="03TSMetin"/>
              <w:rPr>
                <w:sz w:val="20"/>
                <w:szCs w:val="20"/>
                <w:lang w:val="tr-TR"/>
              </w:rPr>
            </w:pPr>
            <w:proofErr w:type="spellStart"/>
            <w:r w:rsidRPr="00A41371">
              <w:rPr>
                <w:sz w:val="20"/>
                <w:szCs w:val="20"/>
                <w:lang w:val="tr-TR"/>
              </w:rPr>
              <w:t>Sd</w:t>
            </w:r>
            <w:proofErr w:type="spellEnd"/>
          </w:p>
        </w:tc>
        <w:tc>
          <w:tcPr>
            <w:tcW w:w="1046" w:type="pct"/>
            <w:tcBorders>
              <w:top w:val="single" w:sz="4" w:space="0" w:color="auto"/>
              <w:left w:val="nil"/>
              <w:right w:val="nil"/>
            </w:tcBorders>
          </w:tcPr>
          <w:p w14:paraId="03B9478D" w14:textId="77777777" w:rsidR="008853D7" w:rsidRPr="00A41371" w:rsidRDefault="008853D7" w:rsidP="00E05D61">
            <w:pPr>
              <w:pStyle w:val="03TSMetin"/>
              <w:rPr>
                <w:sz w:val="20"/>
                <w:szCs w:val="20"/>
                <w:lang w:val="tr-TR"/>
              </w:rPr>
            </w:pPr>
            <w:r w:rsidRPr="00A41371">
              <w:rPr>
                <w:sz w:val="20"/>
                <w:szCs w:val="20"/>
                <w:lang w:val="tr-TR"/>
              </w:rPr>
              <w:t>p</w:t>
            </w:r>
          </w:p>
        </w:tc>
      </w:tr>
      <w:tr w:rsidR="008853D7" w:rsidRPr="00CF03EB" w14:paraId="1D0236DC" w14:textId="77777777" w:rsidTr="00E05D61">
        <w:tc>
          <w:tcPr>
            <w:tcW w:w="1024" w:type="pct"/>
            <w:tcBorders>
              <w:top w:val="single" w:sz="4" w:space="0" w:color="auto"/>
              <w:left w:val="nil"/>
              <w:right w:val="nil"/>
            </w:tcBorders>
          </w:tcPr>
          <w:p w14:paraId="29495929" w14:textId="77777777" w:rsidR="008853D7" w:rsidRPr="00A41371" w:rsidRDefault="008853D7" w:rsidP="00E05D61">
            <w:pPr>
              <w:pStyle w:val="03TSMetin"/>
              <w:rPr>
                <w:sz w:val="20"/>
                <w:szCs w:val="20"/>
                <w:lang w:val="tr-TR"/>
              </w:rPr>
            </w:pPr>
            <w:r w:rsidRPr="00A41371">
              <w:rPr>
                <w:sz w:val="20"/>
                <w:szCs w:val="20"/>
                <w:lang w:val="tr-TR"/>
              </w:rPr>
              <w:t>A Değişkeni</w:t>
            </w:r>
          </w:p>
        </w:tc>
        <w:tc>
          <w:tcPr>
            <w:tcW w:w="485" w:type="pct"/>
            <w:tcBorders>
              <w:top w:val="single" w:sz="4" w:space="0" w:color="auto"/>
              <w:left w:val="nil"/>
              <w:right w:val="nil"/>
            </w:tcBorders>
            <w:vAlign w:val="center"/>
          </w:tcPr>
          <w:p w14:paraId="7DEE4040" w14:textId="77777777" w:rsidR="008853D7" w:rsidRPr="00A41371" w:rsidRDefault="008853D7" w:rsidP="00E05D61">
            <w:pPr>
              <w:pStyle w:val="03TSMetin"/>
              <w:rPr>
                <w:sz w:val="20"/>
                <w:szCs w:val="20"/>
                <w:lang w:val="tr-TR"/>
              </w:rPr>
            </w:pPr>
            <w:r w:rsidRPr="00A41371">
              <w:rPr>
                <w:sz w:val="20"/>
                <w:szCs w:val="20"/>
                <w:lang w:val="tr-TR"/>
              </w:rPr>
              <w:t>103</w:t>
            </w:r>
          </w:p>
        </w:tc>
        <w:tc>
          <w:tcPr>
            <w:tcW w:w="918" w:type="pct"/>
            <w:tcBorders>
              <w:top w:val="single" w:sz="4" w:space="0" w:color="auto"/>
              <w:left w:val="nil"/>
              <w:right w:val="nil"/>
            </w:tcBorders>
            <w:vAlign w:val="center"/>
          </w:tcPr>
          <w:p w14:paraId="3823C698" w14:textId="77777777" w:rsidR="008853D7" w:rsidRPr="00A41371" w:rsidRDefault="008853D7" w:rsidP="00E05D61">
            <w:pPr>
              <w:pStyle w:val="03TSMetin"/>
              <w:rPr>
                <w:sz w:val="20"/>
                <w:szCs w:val="20"/>
                <w:lang w:val="tr-TR"/>
              </w:rPr>
            </w:pPr>
            <w:r w:rsidRPr="00A41371">
              <w:rPr>
                <w:sz w:val="20"/>
                <w:szCs w:val="20"/>
                <w:lang w:val="tr-TR"/>
              </w:rPr>
              <w:t>3.47</w:t>
            </w:r>
          </w:p>
        </w:tc>
        <w:tc>
          <w:tcPr>
            <w:tcW w:w="918" w:type="pct"/>
            <w:tcBorders>
              <w:top w:val="single" w:sz="4" w:space="0" w:color="auto"/>
              <w:left w:val="nil"/>
              <w:right w:val="nil"/>
            </w:tcBorders>
            <w:vAlign w:val="center"/>
          </w:tcPr>
          <w:p w14:paraId="4F868C0F" w14:textId="77777777" w:rsidR="008853D7" w:rsidRPr="00A41371" w:rsidRDefault="008853D7" w:rsidP="00E05D61">
            <w:pPr>
              <w:pStyle w:val="03TSMetin"/>
              <w:rPr>
                <w:sz w:val="20"/>
                <w:szCs w:val="20"/>
                <w:lang w:val="tr-TR"/>
              </w:rPr>
            </w:pPr>
            <w:r w:rsidRPr="00A41371">
              <w:rPr>
                <w:sz w:val="20"/>
                <w:szCs w:val="20"/>
                <w:lang w:val="tr-TR"/>
              </w:rPr>
              <w:t>1.04</w:t>
            </w:r>
          </w:p>
        </w:tc>
        <w:tc>
          <w:tcPr>
            <w:tcW w:w="610" w:type="pct"/>
            <w:tcBorders>
              <w:top w:val="single" w:sz="4" w:space="0" w:color="auto"/>
              <w:left w:val="nil"/>
              <w:right w:val="nil"/>
            </w:tcBorders>
          </w:tcPr>
          <w:p w14:paraId="77B8094B" w14:textId="77777777" w:rsidR="008853D7" w:rsidRPr="00A41371" w:rsidRDefault="008853D7" w:rsidP="00E05D61">
            <w:pPr>
              <w:pStyle w:val="03TSMetin"/>
              <w:rPr>
                <w:sz w:val="20"/>
                <w:szCs w:val="20"/>
                <w:lang w:val="tr-TR"/>
              </w:rPr>
            </w:pPr>
            <w:r w:rsidRPr="00A41371">
              <w:rPr>
                <w:sz w:val="20"/>
                <w:szCs w:val="20"/>
                <w:lang w:val="tr-TR"/>
              </w:rPr>
              <w:t>213</w:t>
            </w:r>
          </w:p>
        </w:tc>
        <w:tc>
          <w:tcPr>
            <w:tcW w:w="1046" w:type="pct"/>
            <w:tcBorders>
              <w:top w:val="single" w:sz="4" w:space="0" w:color="auto"/>
              <w:left w:val="nil"/>
              <w:right w:val="nil"/>
            </w:tcBorders>
          </w:tcPr>
          <w:p w14:paraId="6A496706" w14:textId="77777777" w:rsidR="008853D7" w:rsidRPr="00A41371" w:rsidRDefault="008853D7" w:rsidP="00E05D61">
            <w:pPr>
              <w:pStyle w:val="03TSMetin"/>
              <w:rPr>
                <w:sz w:val="20"/>
                <w:szCs w:val="20"/>
                <w:lang w:val="tr-TR"/>
              </w:rPr>
            </w:pPr>
            <w:r w:rsidRPr="00A41371">
              <w:rPr>
                <w:sz w:val="20"/>
                <w:szCs w:val="20"/>
                <w:lang w:val="tr-TR"/>
              </w:rPr>
              <w:t>3.25</w:t>
            </w:r>
          </w:p>
        </w:tc>
      </w:tr>
      <w:tr w:rsidR="008853D7" w:rsidRPr="00CF03EB" w14:paraId="137E2151" w14:textId="77777777" w:rsidTr="00E05D61">
        <w:tc>
          <w:tcPr>
            <w:tcW w:w="1024" w:type="pct"/>
            <w:tcBorders>
              <w:left w:val="nil"/>
              <w:bottom w:val="single" w:sz="4" w:space="0" w:color="auto"/>
              <w:right w:val="nil"/>
            </w:tcBorders>
          </w:tcPr>
          <w:p w14:paraId="78FF5C0D" w14:textId="77777777" w:rsidR="008853D7" w:rsidRPr="00A41371" w:rsidRDefault="008853D7" w:rsidP="00E05D61">
            <w:pPr>
              <w:pStyle w:val="03TSMetin"/>
              <w:rPr>
                <w:sz w:val="20"/>
                <w:szCs w:val="20"/>
                <w:lang w:val="tr-TR"/>
              </w:rPr>
            </w:pPr>
            <w:r w:rsidRPr="00A41371">
              <w:rPr>
                <w:sz w:val="20"/>
                <w:szCs w:val="20"/>
                <w:lang w:val="tr-TR"/>
              </w:rPr>
              <w:t>B Değişkeni</w:t>
            </w:r>
          </w:p>
        </w:tc>
        <w:tc>
          <w:tcPr>
            <w:tcW w:w="485" w:type="pct"/>
            <w:tcBorders>
              <w:left w:val="nil"/>
              <w:bottom w:val="single" w:sz="4" w:space="0" w:color="auto"/>
              <w:right w:val="nil"/>
            </w:tcBorders>
            <w:vAlign w:val="center"/>
          </w:tcPr>
          <w:p w14:paraId="777B5F85" w14:textId="77777777" w:rsidR="008853D7" w:rsidRPr="00A41371" w:rsidRDefault="008853D7" w:rsidP="00E05D61">
            <w:pPr>
              <w:pStyle w:val="03TSMetin"/>
              <w:rPr>
                <w:sz w:val="20"/>
                <w:szCs w:val="20"/>
                <w:lang w:val="tr-TR"/>
              </w:rPr>
            </w:pPr>
            <w:r w:rsidRPr="00A41371">
              <w:rPr>
                <w:sz w:val="20"/>
                <w:szCs w:val="20"/>
                <w:lang w:val="tr-TR"/>
              </w:rPr>
              <w:t>112</w:t>
            </w:r>
          </w:p>
        </w:tc>
        <w:tc>
          <w:tcPr>
            <w:tcW w:w="918" w:type="pct"/>
            <w:tcBorders>
              <w:left w:val="nil"/>
              <w:bottom w:val="single" w:sz="4" w:space="0" w:color="auto"/>
              <w:right w:val="nil"/>
            </w:tcBorders>
            <w:vAlign w:val="center"/>
          </w:tcPr>
          <w:p w14:paraId="530C7ACF" w14:textId="77777777" w:rsidR="008853D7" w:rsidRPr="00A41371" w:rsidRDefault="008853D7" w:rsidP="00E05D61">
            <w:pPr>
              <w:pStyle w:val="03TSMetin"/>
              <w:rPr>
                <w:sz w:val="20"/>
                <w:szCs w:val="20"/>
                <w:lang w:val="tr-TR"/>
              </w:rPr>
            </w:pPr>
            <w:r w:rsidRPr="00A41371">
              <w:rPr>
                <w:sz w:val="20"/>
                <w:szCs w:val="20"/>
                <w:lang w:val="tr-TR"/>
              </w:rPr>
              <w:t>4.15</w:t>
            </w:r>
          </w:p>
        </w:tc>
        <w:tc>
          <w:tcPr>
            <w:tcW w:w="918" w:type="pct"/>
            <w:tcBorders>
              <w:left w:val="nil"/>
              <w:bottom w:val="single" w:sz="4" w:space="0" w:color="auto"/>
              <w:right w:val="nil"/>
            </w:tcBorders>
            <w:vAlign w:val="center"/>
          </w:tcPr>
          <w:p w14:paraId="20D03D07" w14:textId="77777777" w:rsidR="008853D7" w:rsidRPr="00A41371" w:rsidRDefault="008853D7" w:rsidP="00E05D61">
            <w:pPr>
              <w:pStyle w:val="03TSMetin"/>
              <w:rPr>
                <w:sz w:val="20"/>
                <w:szCs w:val="20"/>
                <w:lang w:val="tr-TR"/>
              </w:rPr>
            </w:pPr>
            <w:r w:rsidRPr="00A41371">
              <w:rPr>
                <w:sz w:val="20"/>
                <w:szCs w:val="20"/>
                <w:lang w:val="tr-TR"/>
              </w:rPr>
              <w:t>0.96</w:t>
            </w:r>
          </w:p>
        </w:tc>
        <w:tc>
          <w:tcPr>
            <w:tcW w:w="610" w:type="pct"/>
            <w:tcBorders>
              <w:left w:val="nil"/>
              <w:bottom w:val="single" w:sz="4" w:space="0" w:color="auto"/>
              <w:right w:val="nil"/>
            </w:tcBorders>
          </w:tcPr>
          <w:p w14:paraId="6FC2099C" w14:textId="77777777" w:rsidR="008853D7" w:rsidRPr="00A41371" w:rsidRDefault="008853D7" w:rsidP="00E05D61">
            <w:pPr>
              <w:pStyle w:val="03TSMetin"/>
              <w:rPr>
                <w:sz w:val="20"/>
                <w:szCs w:val="20"/>
                <w:lang w:val="tr-TR"/>
              </w:rPr>
            </w:pPr>
          </w:p>
        </w:tc>
        <w:tc>
          <w:tcPr>
            <w:tcW w:w="1046" w:type="pct"/>
            <w:tcBorders>
              <w:left w:val="nil"/>
              <w:bottom w:val="single" w:sz="4" w:space="0" w:color="auto"/>
              <w:right w:val="nil"/>
            </w:tcBorders>
          </w:tcPr>
          <w:p w14:paraId="01F79E3C" w14:textId="77777777" w:rsidR="008853D7" w:rsidRPr="00A41371" w:rsidRDefault="008853D7" w:rsidP="00E05D61">
            <w:pPr>
              <w:pStyle w:val="03TSMetin"/>
              <w:rPr>
                <w:sz w:val="20"/>
                <w:szCs w:val="20"/>
                <w:lang w:val="tr-TR"/>
              </w:rPr>
            </w:pPr>
          </w:p>
        </w:tc>
      </w:tr>
    </w:tbl>
    <w:p w14:paraId="68D0D8C6" w14:textId="77777777" w:rsidR="008853D7" w:rsidRPr="00CF03EB" w:rsidRDefault="008853D7" w:rsidP="008853D7">
      <w:pPr>
        <w:spacing w:before="100" w:beforeAutospacing="1" w:after="100" w:afterAutospacing="1"/>
        <w:jc w:val="both"/>
        <w:rPr>
          <w:sz w:val="24"/>
          <w:szCs w:val="22"/>
          <w:lang w:val="tr-TR"/>
        </w:rPr>
      </w:pPr>
      <w:r w:rsidRPr="00CF03EB">
        <w:rPr>
          <w:sz w:val="24"/>
          <w:szCs w:val="22"/>
          <w:lang w:val="tr-TR"/>
        </w:rPr>
        <w:t xml:space="preserve">Tablolar, rakamla numaralandırılmalı ve Tablo başlığı tablonun üstünde kelimelerin baş harfleri büyük, sola dayalı 10 punto ile yazılmalıdır. Tablo başlığı kalın veya eğik yazı şeklinde olmamalıdır. Tablo numarasından sonra nokta işareti konup tablo adı yazılmalıdır. </w:t>
      </w:r>
    </w:p>
    <w:p w14:paraId="2F190530" w14:textId="77777777" w:rsidR="008853D7" w:rsidRDefault="008853D7" w:rsidP="008853D7">
      <w:pPr>
        <w:spacing w:before="100" w:beforeAutospacing="1" w:after="100" w:afterAutospacing="1"/>
        <w:jc w:val="both"/>
        <w:rPr>
          <w:sz w:val="24"/>
          <w:szCs w:val="22"/>
          <w:lang w:val="tr-TR"/>
        </w:rPr>
      </w:pPr>
      <w:r w:rsidRPr="00CF03EB">
        <w:rPr>
          <w:sz w:val="24"/>
          <w:szCs w:val="22"/>
          <w:lang w:val="tr-TR"/>
        </w:rPr>
        <w:t>Tablo içi değerler/yazılar ise 10 punto olmalıdır. Tablo başlığı ile tablo arasında boşluk bırakılmamalıdır. Tablolar metin içinde tablo sayısı verilerek belirtilmelidir. Tablolar mecbur olmadıkça bölünmemelidir. Gerekli durumda sayfada boşluk bırakıp, takip eden sayfaya tablo yerleştirilmelidir.</w:t>
      </w:r>
    </w:p>
    <w:p w14:paraId="6DE8D36F" w14:textId="77777777" w:rsidR="008853D7" w:rsidRPr="00CF03EB" w:rsidRDefault="008853D7" w:rsidP="008853D7">
      <w:pPr>
        <w:spacing w:before="100" w:beforeAutospacing="1" w:after="100" w:afterAutospacing="1"/>
        <w:jc w:val="both"/>
        <w:rPr>
          <w:sz w:val="24"/>
          <w:szCs w:val="22"/>
          <w:lang w:val="tr-TR"/>
        </w:rPr>
      </w:pPr>
    </w:p>
    <w:p w14:paraId="180430BA" w14:textId="77777777" w:rsidR="008853D7" w:rsidRPr="00CF03EB" w:rsidRDefault="008853D7" w:rsidP="008853D7">
      <w:pPr>
        <w:spacing w:before="100" w:beforeAutospacing="1"/>
        <w:jc w:val="both"/>
        <w:rPr>
          <w:sz w:val="24"/>
          <w:szCs w:val="22"/>
          <w:lang w:val="tr-TR"/>
        </w:rPr>
      </w:pPr>
      <w:r w:rsidRPr="00CF03EB">
        <w:rPr>
          <w:noProof/>
          <w:lang w:val="en-GB" w:eastAsia="en-GB"/>
        </w:rPr>
        <w:drawing>
          <wp:inline distT="0" distB="0" distL="0" distR="0" wp14:anchorId="2D1AA192" wp14:editId="71B5169B">
            <wp:extent cx="4890135" cy="2893695"/>
            <wp:effectExtent l="0" t="0" r="5715" b="1905"/>
            <wp:docPr id="1790428810" name="Grafik 17904288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3CE1C85" w14:textId="77777777" w:rsidR="008853D7" w:rsidRPr="00CF03EB" w:rsidRDefault="008853D7" w:rsidP="008853D7">
      <w:pPr>
        <w:spacing w:before="100" w:beforeAutospacing="1"/>
        <w:jc w:val="center"/>
        <w:rPr>
          <w:szCs w:val="22"/>
          <w:lang w:val="tr-TR"/>
        </w:rPr>
      </w:pPr>
      <w:r w:rsidRPr="00D55E75">
        <w:rPr>
          <w:b/>
          <w:bCs/>
          <w:szCs w:val="22"/>
          <w:lang w:val="tr-TR"/>
        </w:rPr>
        <w:t>Şekil 1</w:t>
      </w:r>
      <w:r>
        <w:rPr>
          <w:b/>
          <w:bCs/>
          <w:szCs w:val="22"/>
          <w:lang w:val="tr-TR"/>
        </w:rPr>
        <w:t xml:space="preserve"> </w:t>
      </w:r>
      <w:r w:rsidRPr="00CF03EB">
        <w:rPr>
          <w:szCs w:val="22"/>
          <w:lang w:val="tr-TR"/>
        </w:rPr>
        <w:t>Gruplara göre ortalama başarı puanları</w:t>
      </w:r>
    </w:p>
    <w:p w14:paraId="4529090F" w14:textId="77777777" w:rsidR="008853D7" w:rsidRPr="00CF03EB" w:rsidRDefault="008853D7" w:rsidP="008853D7">
      <w:pPr>
        <w:spacing w:before="100" w:beforeAutospacing="1"/>
        <w:jc w:val="both"/>
        <w:rPr>
          <w:sz w:val="24"/>
          <w:szCs w:val="22"/>
          <w:lang w:val="tr-TR"/>
        </w:rPr>
      </w:pPr>
    </w:p>
    <w:p w14:paraId="524D7045" w14:textId="77777777" w:rsidR="008853D7" w:rsidRPr="00CF03EB" w:rsidRDefault="008853D7" w:rsidP="008853D7">
      <w:pPr>
        <w:spacing w:before="100" w:beforeAutospacing="1" w:after="100" w:afterAutospacing="1"/>
        <w:jc w:val="both"/>
        <w:rPr>
          <w:sz w:val="24"/>
          <w:szCs w:val="22"/>
          <w:lang w:val="tr-TR"/>
        </w:rPr>
      </w:pPr>
      <w:r w:rsidRPr="00CF03EB">
        <w:rPr>
          <w:sz w:val="24"/>
          <w:szCs w:val="22"/>
          <w:lang w:val="tr-TR"/>
        </w:rPr>
        <w:t>Şekiller sola dayalı olmalı ve rakamlarla numaralandırılmalıdır. Şekil başlığı numarası ile birlikte, 10 punto, şeklin altında, kelimelerin baş harfleri büyük</w:t>
      </w:r>
      <w:r>
        <w:rPr>
          <w:sz w:val="24"/>
          <w:szCs w:val="22"/>
          <w:lang w:val="tr-TR"/>
        </w:rPr>
        <w:t>,</w:t>
      </w:r>
      <w:r w:rsidRPr="00CF03EB">
        <w:rPr>
          <w:sz w:val="24"/>
          <w:szCs w:val="22"/>
          <w:lang w:val="tr-TR"/>
        </w:rPr>
        <w:t xml:space="preserve"> sola dayalı yazılmalıdır. Kalın veya eğik yazı şeklinde olmamalıdır. Şekil numarasından sonra nokta işareti konup şekil adı yazılmalıdır. </w:t>
      </w:r>
    </w:p>
    <w:p w14:paraId="7FD8EF83" w14:textId="77777777" w:rsidR="008853D7" w:rsidRPr="00CF03EB" w:rsidRDefault="008853D7" w:rsidP="008853D7">
      <w:pPr>
        <w:spacing w:before="100" w:beforeAutospacing="1" w:after="100" w:afterAutospacing="1"/>
        <w:jc w:val="both"/>
        <w:rPr>
          <w:sz w:val="24"/>
          <w:szCs w:val="22"/>
          <w:lang w:val="tr-TR"/>
        </w:rPr>
      </w:pPr>
      <w:r w:rsidRPr="00CF03EB">
        <w:rPr>
          <w:sz w:val="24"/>
          <w:szCs w:val="22"/>
          <w:lang w:val="tr-TR"/>
        </w:rPr>
        <w:t>Şekil içindeki yazılar ise 10 punto olmalıdır. Şekil ile şekil başlığı arasında boşluk, bırakılmamalıdır. Şeklin başlığı, şeklin altında yer almalıdır. Kaynak kullanılmış ise parantez içinde şekil altına yazılmalıdır. Şekillere, metin içinde mutlaka atıfta bulunulmalıdır. Şekilden önce ve sonra metin ile şekil arasındaki boşluk 1 satır olmalıdır.</w:t>
      </w:r>
    </w:p>
    <w:p w14:paraId="0EABBAF4" w14:textId="77777777" w:rsidR="008853D7" w:rsidRPr="00CF03EB" w:rsidRDefault="008853D7" w:rsidP="008853D7">
      <w:pPr>
        <w:spacing w:before="100" w:beforeAutospacing="1" w:after="100" w:afterAutospacing="1"/>
        <w:jc w:val="both"/>
        <w:rPr>
          <w:b/>
          <w:sz w:val="24"/>
          <w:szCs w:val="22"/>
          <w:lang w:val="tr-TR"/>
        </w:rPr>
      </w:pPr>
      <w:r w:rsidRPr="00CF03EB">
        <w:rPr>
          <w:b/>
          <w:sz w:val="24"/>
          <w:szCs w:val="22"/>
          <w:lang w:val="tr-TR"/>
        </w:rPr>
        <w:t xml:space="preserve">KAYNAKÇA </w:t>
      </w:r>
    </w:p>
    <w:p w14:paraId="6D2FD2BE" w14:textId="738A21AA" w:rsidR="008853D7" w:rsidRDefault="008853D7" w:rsidP="008853D7">
      <w:pPr>
        <w:spacing w:before="100" w:beforeAutospacing="1" w:after="100" w:afterAutospacing="1"/>
        <w:jc w:val="both"/>
        <w:rPr>
          <w:sz w:val="24"/>
          <w:szCs w:val="22"/>
          <w:lang w:val="tr-TR"/>
        </w:rPr>
      </w:pPr>
      <w:r w:rsidRPr="00CF03EB">
        <w:rPr>
          <w:sz w:val="24"/>
          <w:szCs w:val="22"/>
          <w:lang w:val="tr-TR"/>
        </w:rPr>
        <w:t xml:space="preserve">Kaynakça, APA </w:t>
      </w:r>
      <w:r>
        <w:rPr>
          <w:sz w:val="24"/>
          <w:szCs w:val="22"/>
          <w:lang w:val="tr-TR"/>
        </w:rPr>
        <w:t>7</w:t>
      </w:r>
      <w:r w:rsidRPr="00CF03EB">
        <w:rPr>
          <w:sz w:val="24"/>
          <w:szCs w:val="22"/>
          <w:lang w:val="tr-TR"/>
        </w:rPr>
        <w:t xml:space="preserve"> yayın ilkelerine uygun olarak hazırlanmalıdır. Daha fazla bilgi için; http://www.apa.org bakınız. Kaynaklar başlık dahil 10 punto ile tek satır aralığında hiç boşluk bırakmadan alfabetik sıralı yazılmalıdır. Paragraf girintisi sağdan asılı 1,</w:t>
      </w:r>
      <w:r>
        <w:rPr>
          <w:sz w:val="24"/>
          <w:szCs w:val="22"/>
          <w:lang w:val="tr-TR"/>
        </w:rPr>
        <w:t>25</w:t>
      </w:r>
      <w:r w:rsidRPr="00CF03EB">
        <w:rPr>
          <w:sz w:val="24"/>
          <w:szCs w:val="22"/>
          <w:lang w:val="tr-TR"/>
        </w:rPr>
        <w:t xml:space="preserve"> cm’dir.</w:t>
      </w:r>
    </w:p>
    <w:p w14:paraId="5EB4B463" w14:textId="77777777" w:rsidR="008853D7" w:rsidRDefault="008853D7" w:rsidP="008853D7">
      <w:pPr>
        <w:spacing w:before="100" w:beforeAutospacing="1" w:after="100" w:afterAutospacing="1"/>
        <w:jc w:val="both"/>
        <w:rPr>
          <w:sz w:val="24"/>
          <w:szCs w:val="22"/>
          <w:lang w:val="tr-TR"/>
        </w:rPr>
      </w:pPr>
    </w:p>
    <w:p w14:paraId="75A09901" w14:textId="77777777" w:rsidR="008853D7" w:rsidRDefault="008853D7" w:rsidP="008853D7">
      <w:pPr>
        <w:spacing w:before="100" w:beforeAutospacing="1" w:after="100" w:afterAutospacing="1"/>
        <w:jc w:val="both"/>
        <w:rPr>
          <w:sz w:val="24"/>
          <w:szCs w:val="22"/>
          <w:lang w:val="en-GB"/>
        </w:rPr>
      </w:pPr>
    </w:p>
    <w:p w14:paraId="552D3EB6" w14:textId="77777777" w:rsidR="00C65287" w:rsidRDefault="00C65287" w:rsidP="008853D7">
      <w:pPr>
        <w:spacing w:before="100" w:beforeAutospacing="1"/>
        <w:jc w:val="both"/>
        <w:rPr>
          <w:sz w:val="24"/>
          <w:szCs w:val="22"/>
          <w:lang w:val="en-GB"/>
        </w:rPr>
      </w:pPr>
    </w:p>
    <w:sectPr w:rsidR="00C65287" w:rsidSect="00E9749D">
      <w:headerReference w:type="default" r:id="rId9"/>
      <w:pgSz w:w="11900" w:h="16840"/>
      <w:pgMar w:top="1418" w:right="1410" w:bottom="1135" w:left="1418" w:header="632" w:footer="126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18AC5" w14:textId="77777777" w:rsidR="00270BDA" w:rsidRDefault="00270BDA">
      <w:r>
        <w:separator/>
      </w:r>
    </w:p>
  </w:endnote>
  <w:endnote w:type="continuationSeparator" w:id="0">
    <w:p w14:paraId="57C6C4F8" w14:textId="77777777" w:rsidR="00270BDA" w:rsidRDefault="0027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ADA54" w14:textId="77777777" w:rsidR="00270BDA" w:rsidRDefault="00270BDA">
      <w:r>
        <w:separator/>
      </w:r>
    </w:p>
  </w:footnote>
  <w:footnote w:type="continuationSeparator" w:id="0">
    <w:p w14:paraId="67A6730D" w14:textId="77777777" w:rsidR="00270BDA" w:rsidRDefault="00270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BA69" w14:textId="69F815F2" w:rsidR="003A485F" w:rsidRDefault="003A485F">
    <w:pPr>
      <w:spacing w:line="200" w:lineRule="exact"/>
    </w:pPr>
  </w:p>
  <w:p w14:paraId="58A72B5B" w14:textId="77777777" w:rsidR="003A485F" w:rsidRDefault="003A485F"/>
  <w:p w14:paraId="20371A67" w14:textId="77777777" w:rsidR="003A485F" w:rsidRDefault="003A485F">
    <w:pPr>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255D7"/>
    <w:multiLevelType w:val="multilevel"/>
    <w:tmpl w:val="E138DACE"/>
    <w:lvl w:ilvl="0">
      <w:start w:val="1"/>
      <w:numFmt w:val="decimal"/>
      <w:pStyle w:val="Balk1"/>
      <w:lvlText w:val="%1."/>
      <w:lvlJc w:val="left"/>
      <w:pPr>
        <w:tabs>
          <w:tab w:val="num" w:pos="720"/>
        </w:tabs>
        <w:ind w:left="720" w:hanging="720"/>
      </w:pPr>
    </w:lvl>
    <w:lvl w:ilvl="1">
      <w:start w:val="1"/>
      <w:numFmt w:val="decimal"/>
      <w:pStyle w:val="Balk2"/>
      <w:lvlText w:val="%2."/>
      <w:lvlJc w:val="left"/>
      <w:pPr>
        <w:tabs>
          <w:tab w:val="num" w:pos="1440"/>
        </w:tabs>
        <w:ind w:left="1440" w:hanging="720"/>
      </w:pPr>
    </w:lvl>
    <w:lvl w:ilvl="2">
      <w:start w:val="1"/>
      <w:numFmt w:val="decimal"/>
      <w:pStyle w:val="Balk3"/>
      <w:lvlText w:val="%3."/>
      <w:lvlJc w:val="left"/>
      <w:pPr>
        <w:tabs>
          <w:tab w:val="num" w:pos="2160"/>
        </w:tabs>
        <w:ind w:left="2160" w:hanging="720"/>
      </w:pPr>
    </w:lvl>
    <w:lvl w:ilvl="3">
      <w:start w:val="1"/>
      <w:numFmt w:val="decimal"/>
      <w:pStyle w:val="Balk4"/>
      <w:lvlText w:val="%4."/>
      <w:lvlJc w:val="left"/>
      <w:pPr>
        <w:tabs>
          <w:tab w:val="num" w:pos="2880"/>
        </w:tabs>
        <w:ind w:left="2880" w:hanging="720"/>
      </w:pPr>
    </w:lvl>
    <w:lvl w:ilvl="4">
      <w:start w:val="1"/>
      <w:numFmt w:val="decimal"/>
      <w:pStyle w:val="Balk5"/>
      <w:lvlText w:val="%5."/>
      <w:lvlJc w:val="left"/>
      <w:pPr>
        <w:tabs>
          <w:tab w:val="num" w:pos="3600"/>
        </w:tabs>
        <w:ind w:left="3600" w:hanging="720"/>
      </w:pPr>
    </w:lvl>
    <w:lvl w:ilvl="5">
      <w:start w:val="1"/>
      <w:numFmt w:val="decimal"/>
      <w:pStyle w:val="Balk6"/>
      <w:lvlText w:val="%6."/>
      <w:lvlJc w:val="left"/>
      <w:pPr>
        <w:tabs>
          <w:tab w:val="num" w:pos="4320"/>
        </w:tabs>
        <w:ind w:left="4320" w:hanging="720"/>
      </w:pPr>
    </w:lvl>
    <w:lvl w:ilvl="6">
      <w:start w:val="1"/>
      <w:numFmt w:val="decimal"/>
      <w:pStyle w:val="Balk7"/>
      <w:lvlText w:val="%7."/>
      <w:lvlJc w:val="left"/>
      <w:pPr>
        <w:tabs>
          <w:tab w:val="num" w:pos="5040"/>
        </w:tabs>
        <w:ind w:left="5040" w:hanging="720"/>
      </w:pPr>
    </w:lvl>
    <w:lvl w:ilvl="7">
      <w:start w:val="1"/>
      <w:numFmt w:val="decimal"/>
      <w:pStyle w:val="Balk8"/>
      <w:lvlText w:val="%8."/>
      <w:lvlJc w:val="left"/>
      <w:pPr>
        <w:tabs>
          <w:tab w:val="num" w:pos="5760"/>
        </w:tabs>
        <w:ind w:left="5760" w:hanging="720"/>
      </w:pPr>
    </w:lvl>
    <w:lvl w:ilvl="8">
      <w:start w:val="1"/>
      <w:numFmt w:val="decimal"/>
      <w:pStyle w:val="Balk9"/>
      <w:lvlText w:val="%9."/>
      <w:lvlJc w:val="left"/>
      <w:pPr>
        <w:tabs>
          <w:tab w:val="num" w:pos="6480"/>
        </w:tabs>
        <w:ind w:left="6480" w:hanging="720"/>
      </w:pPr>
    </w:lvl>
  </w:abstractNum>
  <w:num w:numId="1" w16cid:durableId="354428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C5F"/>
    <w:rsid w:val="00033546"/>
    <w:rsid w:val="000470FB"/>
    <w:rsid w:val="00073E04"/>
    <w:rsid w:val="00082B46"/>
    <w:rsid w:val="000D3E14"/>
    <w:rsid w:val="000D5EBE"/>
    <w:rsid w:val="000E5C6D"/>
    <w:rsid w:val="00140D02"/>
    <w:rsid w:val="00143C00"/>
    <w:rsid w:val="00146E1F"/>
    <w:rsid w:val="00152C1B"/>
    <w:rsid w:val="00153F17"/>
    <w:rsid w:val="00160CE9"/>
    <w:rsid w:val="00162928"/>
    <w:rsid w:val="0019142D"/>
    <w:rsid w:val="001A43FE"/>
    <w:rsid w:val="001B0856"/>
    <w:rsid w:val="001B5A68"/>
    <w:rsid w:val="002045F7"/>
    <w:rsid w:val="00205B67"/>
    <w:rsid w:val="0024437A"/>
    <w:rsid w:val="002447C2"/>
    <w:rsid w:val="00252A7B"/>
    <w:rsid w:val="00266211"/>
    <w:rsid w:val="00270BDA"/>
    <w:rsid w:val="00271C5F"/>
    <w:rsid w:val="002A2F6D"/>
    <w:rsid w:val="00313614"/>
    <w:rsid w:val="00382140"/>
    <w:rsid w:val="003900C9"/>
    <w:rsid w:val="003A485F"/>
    <w:rsid w:val="003B3599"/>
    <w:rsid w:val="003D6FC6"/>
    <w:rsid w:val="003D7726"/>
    <w:rsid w:val="003E06AD"/>
    <w:rsid w:val="003E1BCD"/>
    <w:rsid w:val="003E3B90"/>
    <w:rsid w:val="003F0BC5"/>
    <w:rsid w:val="003F1A56"/>
    <w:rsid w:val="004745A8"/>
    <w:rsid w:val="004B03DD"/>
    <w:rsid w:val="004B36B1"/>
    <w:rsid w:val="004C79D0"/>
    <w:rsid w:val="004D00B5"/>
    <w:rsid w:val="004D21BF"/>
    <w:rsid w:val="00504A3D"/>
    <w:rsid w:val="00512452"/>
    <w:rsid w:val="00514909"/>
    <w:rsid w:val="00520D77"/>
    <w:rsid w:val="00560AC8"/>
    <w:rsid w:val="00567E70"/>
    <w:rsid w:val="00574337"/>
    <w:rsid w:val="005C6061"/>
    <w:rsid w:val="005F325B"/>
    <w:rsid w:val="006104D1"/>
    <w:rsid w:val="00656D7A"/>
    <w:rsid w:val="00685BA6"/>
    <w:rsid w:val="006B4164"/>
    <w:rsid w:val="006E31B3"/>
    <w:rsid w:val="006E7E7E"/>
    <w:rsid w:val="006F4682"/>
    <w:rsid w:val="00750BB2"/>
    <w:rsid w:val="00751144"/>
    <w:rsid w:val="00770FCA"/>
    <w:rsid w:val="00777BE6"/>
    <w:rsid w:val="00794E09"/>
    <w:rsid w:val="007A3E38"/>
    <w:rsid w:val="007B6147"/>
    <w:rsid w:val="007C3B3D"/>
    <w:rsid w:val="007C77FC"/>
    <w:rsid w:val="007E5AD5"/>
    <w:rsid w:val="00812D98"/>
    <w:rsid w:val="00813017"/>
    <w:rsid w:val="00844139"/>
    <w:rsid w:val="00844408"/>
    <w:rsid w:val="00864853"/>
    <w:rsid w:val="00880955"/>
    <w:rsid w:val="008853D7"/>
    <w:rsid w:val="008940A1"/>
    <w:rsid w:val="008A29BA"/>
    <w:rsid w:val="008D1EFD"/>
    <w:rsid w:val="008D236B"/>
    <w:rsid w:val="009159A0"/>
    <w:rsid w:val="00925E1E"/>
    <w:rsid w:val="00991E88"/>
    <w:rsid w:val="009A17F7"/>
    <w:rsid w:val="009D6B15"/>
    <w:rsid w:val="009F019D"/>
    <w:rsid w:val="00A113E7"/>
    <w:rsid w:val="00A27D00"/>
    <w:rsid w:val="00A30E89"/>
    <w:rsid w:val="00A41371"/>
    <w:rsid w:val="00A67A34"/>
    <w:rsid w:val="00A80AED"/>
    <w:rsid w:val="00AD5C50"/>
    <w:rsid w:val="00AE0EAF"/>
    <w:rsid w:val="00AF7126"/>
    <w:rsid w:val="00B8162A"/>
    <w:rsid w:val="00B9444B"/>
    <w:rsid w:val="00BA15B7"/>
    <w:rsid w:val="00BB3766"/>
    <w:rsid w:val="00BE2463"/>
    <w:rsid w:val="00BE5CB6"/>
    <w:rsid w:val="00BF410C"/>
    <w:rsid w:val="00BF4EDC"/>
    <w:rsid w:val="00C2237B"/>
    <w:rsid w:val="00C31BC2"/>
    <w:rsid w:val="00C5506F"/>
    <w:rsid w:val="00C65287"/>
    <w:rsid w:val="00C670B0"/>
    <w:rsid w:val="00C77215"/>
    <w:rsid w:val="00C926B6"/>
    <w:rsid w:val="00C9423D"/>
    <w:rsid w:val="00CA413E"/>
    <w:rsid w:val="00CD3403"/>
    <w:rsid w:val="00CF03EB"/>
    <w:rsid w:val="00D11749"/>
    <w:rsid w:val="00D32659"/>
    <w:rsid w:val="00D34CF6"/>
    <w:rsid w:val="00D3701D"/>
    <w:rsid w:val="00D559D5"/>
    <w:rsid w:val="00D96CF2"/>
    <w:rsid w:val="00DA58B0"/>
    <w:rsid w:val="00DB1662"/>
    <w:rsid w:val="00DB7E4F"/>
    <w:rsid w:val="00DD0A3F"/>
    <w:rsid w:val="00E00E15"/>
    <w:rsid w:val="00E31C3B"/>
    <w:rsid w:val="00E36DD0"/>
    <w:rsid w:val="00E60328"/>
    <w:rsid w:val="00EA50A5"/>
    <w:rsid w:val="00EA5A73"/>
    <w:rsid w:val="00EB73CD"/>
    <w:rsid w:val="00ED107E"/>
    <w:rsid w:val="00EE5180"/>
    <w:rsid w:val="00EF1B27"/>
    <w:rsid w:val="00F22328"/>
    <w:rsid w:val="00F26E0B"/>
    <w:rsid w:val="00F401C9"/>
    <w:rsid w:val="00F76DA1"/>
    <w:rsid w:val="00F825BC"/>
    <w:rsid w:val="00FB4B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5F78E"/>
  <w15:docId w15:val="{7319A11D-EE4F-46A4-9558-86419D35F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Balk1">
    <w:name w:val="heading 1"/>
    <w:basedOn w:val="Normal"/>
    <w:next w:val="Normal"/>
    <w:link w:val="Balk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qFormat/>
    <w:rsid w:val="001B3490"/>
    <w:pPr>
      <w:numPr>
        <w:ilvl w:val="5"/>
        <w:numId w:val="1"/>
      </w:numPr>
      <w:spacing w:before="240" w:after="60"/>
      <w:outlineLvl w:val="5"/>
    </w:pPr>
    <w:rPr>
      <w:b/>
      <w:bCs/>
      <w:sz w:val="22"/>
      <w:szCs w:val="22"/>
    </w:rPr>
  </w:style>
  <w:style w:type="paragraph" w:styleId="Balk7">
    <w:name w:val="heading 7"/>
    <w:basedOn w:val="Normal"/>
    <w:next w:val="Normal"/>
    <w:link w:val="Balk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Balk8">
    <w:name w:val="heading 8"/>
    <w:basedOn w:val="Normal"/>
    <w:next w:val="Normal"/>
    <w:link w:val="Balk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Balk9">
    <w:name w:val="heading 9"/>
    <w:basedOn w:val="Normal"/>
    <w:next w:val="Normal"/>
    <w:link w:val="Balk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B3490"/>
    <w:rPr>
      <w:rFonts w:asciiTheme="majorHAnsi" w:eastAsiaTheme="majorEastAsia" w:hAnsiTheme="majorHAnsi" w:cstheme="majorBidi"/>
      <w:b/>
      <w:bCs/>
      <w:kern w:val="32"/>
      <w:sz w:val="32"/>
      <w:szCs w:val="32"/>
    </w:rPr>
  </w:style>
  <w:style w:type="character" w:customStyle="1" w:styleId="Balk2Char">
    <w:name w:val="Başlık 2 Char"/>
    <w:basedOn w:val="VarsaylanParagrafYazTipi"/>
    <w:link w:val="Balk2"/>
    <w:uiPriority w:val="9"/>
    <w:semiHidden/>
    <w:rsid w:val="001B3490"/>
    <w:rPr>
      <w:rFonts w:asciiTheme="majorHAnsi" w:eastAsiaTheme="majorEastAsia" w:hAnsiTheme="majorHAnsi" w:cstheme="majorBidi"/>
      <w:b/>
      <w:bCs/>
      <w:i/>
      <w:iCs/>
      <w:sz w:val="28"/>
      <w:szCs w:val="28"/>
    </w:rPr>
  </w:style>
  <w:style w:type="character" w:customStyle="1" w:styleId="Balk3Char">
    <w:name w:val="Başlık 3 Char"/>
    <w:basedOn w:val="VarsaylanParagrafYazTipi"/>
    <w:link w:val="Balk3"/>
    <w:uiPriority w:val="9"/>
    <w:semiHidden/>
    <w:rsid w:val="001B3490"/>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uiPriority w:val="9"/>
    <w:semiHidden/>
    <w:rsid w:val="001B3490"/>
    <w:rPr>
      <w:rFonts w:asciiTheme="minorHAnsi" w:eastAsiaTheme="minorEastAsia" w:hAnsiTheme="minorHAnsi" w:cstheme="minorBidi"/>
      <w:b/>
      <w:bCs/>
      <w:sz w:val="28"/>
      <w:szCs w:val="28"/>
    </w:rPr>
  </w:style>
  <w:style w:type="character" w:customStyle="1" w:styleId="Balk5Char">
    <w:name w:val="Başlık 5 Char"/>
    <w:basedOn w:val="VarsaylanParagrafYazTipi"/>
    <w:link w:val="Balk5"/>
    <w:uiPriority w:val="9"/>
    <w:semiHidden/>
    <w:rsid w:val="001B3490"/>
    <w:rPr>
      <w:rFonts w:asciiTheme="minorHAnsi" w:eastAsiaTheme="minorEastAsia" w:hAnsiTheme="minorHAnsi" w:cstheme="minorBidi"/>
      <w:b/>
      <w:bCs/>
      <w:i/>
      <w:iCs/>
      <w:sz w:val="26"/>
      <w:szCs w:val="26"/>
    </w:rPr>
  </w:style>
  <w:style w:type="character" w:customStyle="1" w:styleId="Balk6Char">
    <w:name w:val="Başlık 6 Char"/>
    <w:basedOn w:val="VarsaylanParagrafYazTipi"/>
    <w:link w:val="Balk6"/>
    <w:rsid w:val="001B3490"/>
    <w:rPr>
      <w:b/>
      <w:bCs/>
      <w:sz w:val="22"/>
      <w:szCs w:val="22"/>
    </w:rPr>
  </w:style>
  <w:style w:type="character" w:customStyle="1" w:styleId="Balk7Char">
    <w:name w:val="Başlık 7 Char"/>
    <w:basedOn w:val="VarsaylanParagrafYazTipi"/>
    <w:link w:val="Balk7"/>
    <w:uiPriority w:val="9"/>
    <w:semiHidden/>
    <w:rsid w:val="001B3490"/>
    <w:rPr>
      <w:rFonts w:asciiTheme="minorHAnsi" w:eastAsiaTheme="minorEastAsia" w:hAnsiTheme="minorHAnsi" w:cstheme="minorBidi"/>
      <w:sz w:val="24"/>
      <w:szCs w:val="24"/>
    </w:rPr>
  </w:style>
  <w:style w:type="character" w:customStyle="1" w:styleId="Balk8Char">
    <w:name w:val="Başlık 8 Char"/>
    <w:basedOn w:val="VarsaylanParagrafYazTipi"/>
    <w:link w:val="Balk8"/>
    <w:uiPriority w:val="9"/>
    <w:semiHidden/>
    <w:rsid w:val="001B3490"/>
    <w:rPr>
      <w:rFonts w:asciiTheme="minorHAnsi" w:eastAsiaTheme="minorEastAsia" w:hAnsiTheme="minorHAnsi" w:cstheme="minorBidi"/>
      <w:i/>
      <w:iCs/>
      <w:sz w:val="24"/>
      <w:szCs w:val="24"/>
    </w:rPr>
  </w:style>
  <w:style w:type="character" w:customStyle="1" w:styleId="Balk9Char">
    <w:name w:val="Başlık 9 Char"/>
    <w:basedOn w:val="VarsaylanParagrafYazTipi"/>
    <w:link w:val="Balk9"/>
    <w:uiPriority w:val="9"/>
    <w:semiHidden/>
    <w:rsid w:val="001B3490"/>
    <w:rPr>
      <w:rFonts w:asciiTheme="majorHAnsi" w:eastAsiaTheme="majorEastAsia" w:hAnsiTheme="majorHAnsi" w:cstheme="majorBidi"/>
      <w:sz w:val="22"/>
      <w:szCs w:val="22"/>
    </w:rPr>
  </w:style>
  <w:style w:type="paragraph" w:styleId="stBilgi">
    <w:name w:val="header"/>
    <w:basedOn w:val="Normal"/>
    <w:link w:val="stBilgiChar"/>
    <w:uiPriority w:val="99"/>
    <w:unhideWhenUsed/>
    <w:rsid w:val="0024437A"/>
    <w:pPr>
      <w:tabs>
        <w:tab w:val="center" w:pos="4536"/>
        <w:tab w:val="right" w:pos="9072"/>
      </w:tabs>
    </w:pPr>
  </w:style>
  <w:style w:type="character" w:customStyle="1" w:styleId="stBilgiChar">
    <w:name w:val="Üst Bilgi Char"/>
    <w:basedOn w:val="VarsaylanParagrafYazTipi"/>
    <w:link w:val="stBilgi"/>
    <w:uiPriority w:val="99"/>
    <w:rsid w:val="0024437A"/>
  </w:style>
  <w:style w:type="paragraph" w:styleId="AltBilgi">
    <w:name w:val="footer"/>
    <w:basedOn w:val="Normal"/>
    <w:link w:val="AltBilgiChar"/>
    <w:uiPriority w:val="99"/>
    <w:unhideWhenUsed/>
    <w:rsid w:val="0024437A"/>
    <w:pPr>
      <w:tabs>
        <w:tab w:val="center" w:pos="4536"/>
        <w:tab w:val="right" w:pos="9072"/>
      </w:tabs>
    </w:pPr>
  </w:style>
  <w:style w:type="character" w:customStyle="1" w:styleId="AltBilgiChar">
    <w:name w:val="Alt Bilgi Char"/>
    <w:basedOn w:val="VarsaylanParagrafYazTipi"/>
    <w:link w:val="AltBilgi"/>
    <w:uiPriority w:val="99"/>
    <w:rsid w:val="0024437A"/>
  </w:style>
  <w:style w:type="character" w:styleId="Kpr">
    <w:name w:val="Hyperlink"/>
    <w:basedOn w:val="VarsaylanParagrafYazTipi"/>
    <w:rsid w:val="00991E88"/>
    <w:rPr>
      <w:rFonts w:cs="Times New Roman"/>
      <w:color w:val="0000FF"/>
      <w:u w:val="single"/>
    </w:rPr>
  </w:style>
  <w:style w:type="character" w:styleId="DipnotBavurusu">
    <w:name w:val="footnote reference"/>
    <w:basedOn w:val="VarsaylanParagrafYazTipi"/>
    <w:semiHidden/>
    <w:rsid w:val="00991E88"/>
    <w:rPr>
      <w:rFonts w:cs="Times New Roman"/>
      <w:vertAlign w:val="superscript"/>
    </w:rPr>
  </w:style>
  <w:style w:type="paragraph" w:styleId="NormalWeb">
    <w:name w:val="Normal (Web)"/>
    <w:basedOn w:val="Normal"/>
    <w:rsid w:val="00991E88"/>
    <w:pPr>
      <w:spacing w:before="100" w:beforeAutospacing="1" w:after="100" w:afterAutospacing="1"/>
    </w:pPr>
    <w:rPr>
      <w:rFonts w:ascii="Tahoma" w:hAnsi="Tahoma" w:cs="Tahoma"/>
      <w:sz w:val="24"/>
      <w:szCs w:val="24"/>
      <w:lang w:bidi="th-TH"/>
    </w:rPr>
  </w:style>
  <w:style w:type="paragraph" w:customStyle="1" w:styleId="AralkYok2">
    <w:name w:val="Aralık Yok2"/>
    <w:rsid w:val="00991E88"/>
    <w:rPr>
      <w:sz w:val="24"/>
      <w:szCs w:val="24"/>
    </w:rPr>
  </w:style>
  <w:style w:type="paragraph" w:customStyle="1" w:styleId="03TSMetin">
    <w:name w:val="03_TSMetin"/>
    <w:basedOn w:val="Normal"/>
    <w:link w:val="03TSMetinChar"/>
    <w:qFormat/>
    <w:rsid w:val="00073E04"/>
    <w:pPr>
      <w:spacing w:line="276" w:lineRule="auto"/>
      <w:jc w:val="both"/>
    </w:pPr>
    <w:rPr>
      <w:sz w:val="18"/>
      <w:szCs w:val="18"/>
    </w:rPr>
  </w:style>
  <w:style w:type="character" w:customStyle="1" w:styleId="03TSMetinChar">
    <w:name w:val="03_TSMetin Char"/>
    <w:link w:val="03TSMetin"/>
    <w:rsid w:val="00073E04"/>
    <w:rPr>
      <w:sz w:val="18"/>
      <w:szCs w:val="18"/>
    </w:rPr>
  </w:style>
  <w:style w:type="paragraph" w:styleId="BalonMetni">
    <w:name w:val="Balloon Text"/>
    <w:basedOn w:val="Normal"/>
    <w:link w:val="BalonMetniChar"/>
    <w:uiPriority w:val="99"/>
    <w:semiHidden/>
    <w:unhideWhenUsed/>
    <w:rsid w:val="00864853"/>
    <w:rPr>
      <w:rFonts w:ascii="Tahoma" w:hAnsi="Tahoma" w:cs="Tahoma"/>
      <w:sz w:val="16"/>
      <w:szCs w:val="16"/>
    </w:rPr>
  </w:style>
  <w:style w:type="character" w:customStyle="1" w:styleId="BalonMetniChar">
    <w:name w:val="Balon Metni Char"/>
    <w:basedOn w:val="VarsaylanParagrafYazTipi"/>
    <w:link w:val="BalonMetni"/>
    <w:uiPriority w:val="99"/>
    <w:semiHidden/>
    <w:rsid w:val="008648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a:t>Agression</a:t>
            </a:r>
          </a:p>
        </c:rich>
      </c:tx>
      <c:overlay val="0"/>
      <c:spPr>
        <a:noFill/>
        <a:ln>
          <a:noFill/>
        </a:ln>
        <a:effectLst/>
      </c:spPr>
    </c:title>
    <c:autoTitleDeleted val="0"/>
    <c:plotArea>
      <c:layout/>
      <c:barChart>
        <c:barDir val="col"/>
        <c:grouping val="clustered"/>
        <c:varyColors val="0"/>
        <c:ser>
          <c:idx val="0"/>
          <c:order val="0"/>
          <c:tx>
            <c:strRef>
              <c:f>Sayfa1!$A$2</c:f>
              <c:strCache>
                <c:ptCount val="1"/>
                <c:pt idx="0">
                  <c:v>Exp. Group Pre-Test</c:v>
                </c:pt>
              </c:strCache>
            </c:strRef>
          </c:tx>
          <c:spPr>
            <a:solidFill>
              <a:srgbClr val="5790D5"/>
            </a:solidFill>
            <a:ln>
              <a:noFill/>
            </a:ln>
            <a:effectLst/>
          </c:spPr>
          <c:invertIfNegative val="0"/>
          <c:cat>
            <c:strRef>
              <c:f>Sayfa1!$B$1:$H$1</c:f>
              <c:strCache>
                <c:ptCount val="7"/>
                <c:pt idx="0">
                  <c:v>Marmara Region</c:v>
                </c:pt>
                <c:pt idx="1">
                  <c:v>Aegean Region</c:v>
                </c:pt>
                <c:pt idx="2">
                  <c:v>Mediter. Region</c:v>
                </c:pt>
                <c:pt idx="3">
                  <c:v>Central Anatolia Region</c:v>
                </c:pt>
                <c:pt idx="4">
                  <c:v>Blacksea Region</c:v>
                </c:pt>
                <c:pt idx="5">
                  <c:v>Eastern Anatolia Region</c:v>
                </c:pt>
                <c:pt idx="6">
                  <c:v>South Eastern Anatolia Region</c:v>
                </c:pt>
              </c:strCache>
            </c:strRef>
          </c:cat>
          <c:val>
            <c:numRef>
              <c:f>Sayfa1!$B$2:$H$2</c:f>
              <c:numCache>
                <c:formatCode>General</c:formatCode>
                <c:ptCount val="7"/>
                <c:pt idx="0">
                  <c:v>16.53</c:v>
                </c:pt>
                <c:pt idx="1">
                  <c:v>16.07</c:v>
                </c:pt>
                <c:pt idx="2">
                  <c:v>17.059999999999999</c:v>
                </c:pt>
                <c:pt idx="3">
                  <c:v>17.23</c:v>
                </c:pt>
                <c:pt idx="4">
                  <c:v>19.47</c:v>
                </c:pt>
                <c:pt idx="5">
                  <c:v>19.22</c:v>
                </c:pt>
                <c:pt idx="6">
                  <c:v>21.5</c:v>
                </c:pt>
              </c:numCache>
            </c:numRef>
          </c:val>
          <c:extLst>
            <c:ext xmlns:c16="http://schemas.microsoft.com/office/drawing/2014/chart" uri="{C3380CC4-5D6E-409C-BE32-E72D297353CC}">
              <c16:uniqueId val="{00000000-498B-4342-97B2-6AA31953F10E}"/>
            </c:ext>
          </c:extLst>
        </c:ser>
        <c:ser>
          <c:idx val="1"/>
          <c:order val="1"/>
          <c:tx>
            <c:strRef>
              <c:f>Sayfa1!$A$3</c:f>
              <c:strCache>
                <c:ptCount val="1"/>
                <c:pt idx="0">
                  <c:v>Exp. Group Mid-Test</c:v>
                </c:pt>
              </c:strCache>
            </c:strRef>
          </c:tx>
          <c:spPr>
            <a:solidFill>
              <a:srgbClr val="3E6CA4"/>
            </a:solidFill>
            <a:ln>
              <a:noFill/>
            </a:ln>
            <a:effectLst/>
          </c:spPr>
          <c:invertIfNegative val="0"/>
          <c:cat>
            <c:strRef>
              <c:f>Sayfa1!$B$1:$H$1</c:f>
              <c:strCache>
                <c:ptCount val="7"/>
                <c:pt idx="0">
                  <c:v>Marmara Region</c:v>
                </c:pt>
                <c:pt idx="1">
                  <c:v>Aegean Region</c:v>
                </c:pt>
                <c:pt idx="2">
                  <c:v>Mediter. Region</c:v>
                </c:pt>
                <c:pt idx="3">
                  <c:v>Central Anatolia Region</c:v>
                </c:pt>
                <c:pt idx="4">
                  <c:v>Blacksea Region</c:v>
                </c:pt>
                <c:pt idx="5">
                  <c:v>Eastern Anatolia Region</c:v>
                </c:pt>
                <c:pt idx="6">
                  <c:v>South Eastern Anatolia Region</c:v>
                </c:pt>
              </c:strCache>
            </c:strRef>
          </c:cat>
          <c:val>
            <c:numRef>
              <c:f>Sayfa1!$B$3:$H$3</c:f>
              <c:numCache>
                <c:formatCode>General</c:formatCode>
                <c:ptCount val="7"/>
                <c:pt idx="0">
                  <c:v>16.47</c:v>
                </c:pt>
                <c:pt idx="1">
                  <c:v>15.9</c:v>
                </c:pt>
                <c:pt idx="2">
                  <c:v>17.149999999999999</c:v>
                </c:pt>
                <c:pt idx="3">
                  <c:v>17.350000000000001</c:v>
                </c:pt>
                <c:pt idx="4">
                  <c:v>19.329999999999998</c:v>
                </c:pt>
                <c:pt idx="5">
                  <c:v>19.28</c:v>
                </c:pt>
                <c:pt idx="6">
                  <c:v>20.82</c:v>
                </c:pt>
              </c:numCache>
            </c:numRef>
          </c:val>
          <c:extLst>
            <c:ext xmlns:c16="http://schemas.microsoft.com/office/drawing/2014/chart" uri="{C3380CC4-5D6E-409C-BE32-E72D297353CC}">
              <c16:uniqueId val="{00000001-498B-4342-97B2-6AA31953F10E}"/>
            </c:ext>
          </c:extLst>
        </c:ser>
        <c:ser>
          <c:idx val="2"/>
          <c:order val="2"/>
          <c:tx>
            <c:strRef>
              <c:f>Sayfa1!$A$4</c:f>
              <c:strCache>
                <c:ptCount val="1"/>
                <c:pt idx="0">
                  <c:v>Exp. Group Post-Test</c:v>
                </c:pt>
              </c:strCache>
            </c:strRef>
          </c:tx>
          <c:spPr>
            <a:solidFill>
              <a:srgbClr val="274467"/>
            </a:solidFill>
            <a:ln>
              <a:noFill/>
            </a:ln>
            <a:effectLst/>
          </c:spPr>
          <c:invertIfNegative val="0"/>
          <c:cat>
            <c:strRef>
              <c:f>Sayfa1!$B$1:$H$1</c:f>
              <c:strCache>
                <c:ptCount val="7"/>
                <c:pt idx="0">
                  <c:v>Marmara Region</c:v>
                </c:pt>
                <c:pt idx="1">
                  <c:v>Aegean Region</c:v>
                </c:pt>
                <c:pt idx="2">
                  <c:v>Mediter. Region</c:v>
                </c:pt>
                <c:pt idx="3">
                  <c:v>Central Anatolia Region</c:v>
                </c:pt>
                <c:pt idx="4">
                  <c:v>Blacksea Region</c:v>
                </c:pt>
                <c:pt idx="5">
                  <c:v>Eastern Anatolia Region</c:v>
                </c:pt>
                <c:pt idx="6">
                  <c:v>South Eastern Anatolia Region</c:v>
                </c:pt>
              </c:strCache>
            </c:strRef>
          </c:cat>
          <c:val>
            <c:numRef>
              <c:f>Sayfa1!$B$4:$H$4</c:f>
              <c:numCache>
                <c:formatCode>General</c:formatCode>
                <c:ptCount val="7"/>
                <c:pt idx="0">
                  <c:v>16.600000000000001</c:v>
                </c:pt>
                <c:pt idx="1">
                  <c:v>16.03</c:v>
                </c:pt>
                <c:pt idx="2">
                  <c:v>16.940000000000001</c:v>
                </c:pt>
                <c:pt idx="3">
                  <c:v>16.940000000000001</c:v>
                </c:pt>
                <c:pt idx="4">
                  <c:v>19.43</c:v>
                </c:pt>
                <c:pt idx="5">
                  <c:v>18.97</c:v>
                </c:pt>
                <c:pt idx="6">
                  <c:v>20.91</c:v>
                </c:pt>
              </c:numCache>
            </c:numRef>
          </c:val>
          <c:extLst>
            <c:ext xmlns:c16="http://schemas.microsoft.com/office/drawing/2014/chart" uri="{C3380CC4-5D6E-409C-BE32-E72D297353CC}">
              <c16:uniqueId val="{00000002-498B-4342-97B2-6AA31953F10E}"/>
            </c:ext>
          </c:extLst>
        </c:ser>
        <c:dLbls>
          <c:showLegendKey val="0"/>
          <c:showVal val="0"/>
          <c:showCatName val="0"/>
          <c:showSerName val="0"/>
          <c:showPercent val="0"/>
          <c:showBubbleSize val="0"/>
        </c:dLbls>
        <c:gapWidth val="219"/>
        <c:overlap val="-27"/>
        <c:axId val="253983864"/>
        <c:axId val="253984256"/>
      </c:barChart>
      <c:catAx>
        <c:axId val="253983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53984256"/>
        <c:crosses val="autoZero"/>
        <c:auto val="1"/>
        <c:lblAlgn val="ctr"/>
        <c:lblOffset val="100"/>
        <c:noMultiLvlLbl val="0"/>
      </c:catAx>
      <c:valAx>
        <c:axId val="253984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539838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tr-T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7AABF-89D4-4D4B-87B6-ED2DC4822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Pages>
  <Words>468</Words>
  <Characters>2668</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SeRKaN</dc:creator>
  <cp:lastModifiedBy>SaY</cp:lastModifiedBy>
  <cp:revision>23</cp:revision>
  <dcterms:created xsi:type="dcterms:W3CDTF">2020-03-21T11:42:00Z</dcterms:created>
  <dcterms:modified xsi:type="dcterms:W3CDTF">2025-06-03T11:46:00Z</dcterms:modified>
</cp:coreProperties>
</file>